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  <w:outlineLvl w:val="0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30 марта 2020 г. N 106-пп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ВНЕСЕНИИ ИЗМЕНЕНИЙ В ПОСТАНОВЛЕНИЕ ПРАВИТЕЛЬСТВА</w:t>
      </w:r>
    </w:p>
    <w:p>
      <w:pPr>
        <w:pStyle w:val="2"/>
        <w:jc w:val="center"/>
      </w:pPr>
      <w:r>
        <w:rPr>
          <w:sz w:val="20"/>
        </w:rPr>
        <w:t xml:space="preserve">БЕЛГОРОДСКОЙ ОБЛАСТИ ОТ 16 МАЯ 2011 ГОДА N 177-ПП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связи с организационно-штатными изменениями Правительство Белгородской области постановляет: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Внести следующие изменения в </w:t>
      </w:r>
      <w:hyperlink w:history="0" r:id="rId6" w:tooltip="Постановление правительства Белгородской обл. от 16.05.2011 N 177-пп (ред. от 29.07.2019) &quot;Об утверждении порядка проведения заседаний, принятия решений и состава правления территориального фонда обязательного медицинского страхования Белгородской области&quot; ------------ Недействующая редакция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Белгородской области от 16 мая 2011 года N 177-пп "Об утверждении порядка проведения заседаний, принятия решений и состава правления территориального фонда обязательного медицинского страхования Белгородской области":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7" w:tooltip="Постановление правительства Белгородской обл. от 16.05.2011 N 177-пп (ред. от 29.07.2019) &quot;Об утверждении порядка проведения заседаний, принятия решений и состава правления территориального фонда обязательного медицинского страхования Белгородской области&quot; ------------ Недействующая редакция {КонсультантПлюс}">
        <w:r>
          <w:rPr>
            <w:sz w:val="20"/>
            <w:color w:val="0000ff"/>
          </w:rPr>
          <w:t xml:space="preserve">состав</w:t>
        </w:r>
      </w:hyperlink>
      <w:r>
        <w:rPr>
          <w:sz w:val="20"/>
        </w:rPr>
        <w:t xml:space="preserve"> правления территориального фонда обязательного медицинского страхования Белгородской области (далее - состав правления), утвержденный в пункте 1 названного постановления: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вывести из </w:t>
      </w:r>
      <w:hyperlink w:history="0" r:id="rId8" w:tooltip="Постановление правительства Белгородской обл. от 16.05.2011 N 177-пп (ред. от 29.07.2019) &quot;Об утверждении порядка проведения заседаний, принятия решений и состава правления территориального фонда обязательного медицинского страхования Белгородской области&quot; ------------ Недействующая редакция {КонсультантПлюс}">
        <w:r>
          <w:rPr>
            <w:sz w:val="20"/>
            <w:color w:val="0000ff"/>
          </w:rPr>
          <w:t xml:space="preserve">состава</w:t>
        </w:r>
      </w:hyperlink>
      <w:r>
        <w:rPr>
          <w:sz w:val="20"/>
        </w:rPr>
        <w:t xml:space="preserve"> правления Калашникова Николая Михайловича, Кизилову Ирину Владимировну;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ввести в </w:t>
      </w:r>
      <w:hyperlink w:history="0" r:id="rId9" w:tooltip="Постановление правительства Белгородской обл. от 16.05.2011 N 177-пп (ред. от 29.07.2019) &quot;Об утверждении порядка проведения заседаний, принятия решений и состава правления территориального фонда обязательного медицинского страхования Белгородской области&quot; ------------ Недействующая редакция {КонсультантПлюс}">
        <w:r>
          <w:rPr>
            <w:sz w:val="20"/>
            <w:color w:val="0000ff"/>
          </w:rPr>
          <w:t xml:space="preserve">состав</w:t>
        </w:r>
      </w:hyperlink>
      <w:r>
        <w:rPr>
          <w:sz w:val="20"/>
        </w:rPr>
        <w:t xml:space="preserve"> правления: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835"/>
        <w:gridCol w:w="6236"/>
      </w:tblGrid>
      <w:t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Понкратова</w:t>
            </w:r>
          </w:p>
          <w:p>
            <w:pPr>
              <w:pStyle w:val="0"/>
            </w:pPr>
            <w:r>
              <w:rPr>
                <w:sz w:val="20"/>
              </w:rPr>
              <w:t xml:space="preserve">Игоря Николаевича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директора территориального фонда обязательного медицинского страхования Белгородской области, заместителем председателя правления</w:t>
            </w:r>
          </w:p>
        </w:tc>
      </w:tr>
      <w:t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Иконникова</w:t>
            </w:r>
          </w:p>
          <w:p>
            <w:pPr>
              <w:pStyle w:val="0"/>
            </w:pPr>
            <w:r>
              <w:rPr>
                <w:sz w:val="20"/>
              </w:rPr>
              <w:t xml:space="preserve">Андрея Александровича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главного врача Областного государственного бюджетного учреждения здравоохранения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"Детская областная клиническая больница" (по согласованию), членом правления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 наименование должности Ветковой Людмилы Андриановны изложить в следующей редакции: "заместитель председателя Белгородской областной организации профсоюза работников здравоохранения Российской Федерации".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Настоящее постановление вступает в силу со дня его официального опубликования.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Е.С.САВЧЕНКО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2"/>
      <w:headerReference w:type="first" r:id="rId3"/>
      <w:footerReference w:type="default" r:id="rId5"/>
      <w:footerReference w:type="first" r:id="rId5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30.03.2020 N 106-пп</w:t>
            <w:br/>
            <w:t>"О внесении изменений в постановление Правительства...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drawing>
              <wp:inline distT="0" distB="0" distL="0" distR="0">
                <wp:extent cx="1910715" cy="445770"/>
                <wp:effectExtent l="0" t="0" r="0" b="0"/>
                <wp:docPr id="1" name="Консультант Плюс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 preferRelativeResize="0"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0715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30.03.2020 N 106-пп "О внесении изменений в постановление Правительства...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header" Target="header1.xml"/>
	<Relationship Id="rId3" Type="http://schemas.openxmlformats.org/officeDocument/2006/relationships/header" Target="header2.xml"/>
	<Relationship Id="rId4" Type="http://schemas.openxmlformats.org/officeDocument/2006/relationships/image" Target="media/image1.png"/>
	<Relationship Id="rId5" Type="http://schemas.openxmlformats.org/officeDocument/2006/relationships/footer" Target="footer1.xml"/>
	<Relationship Id="rId6" Type="http://schemas.openxmlformats.org/officeDocument/2006/relationships/hyperlink" Target="https://login.consultant.ru/link/?req=doc&amp;base=RLAW404&amp;n=69237" TargetMode = "External"/>
	<Relationship Id="rId7" Type="http://schemas.openxmlformats.org/officeDocument/2006/relationships/hyperlink" Target="https://login.consultant.ru/link/?req=doc&amp;base=RLAW404&amp;n=69237&amp;dst=100031" TargetMode = "External"/>
	<Relationship Id="rId8" Type="http://schemas.openxmlformats.org/officeDocument/2006/relationships/hyperlink" Target="https://login.consultant.ru/link/?req=doc&amp;base=RLAW404&amp;n=69237&amp;dst=100031" TargetMode = "External"/>
	<Relationship Id="rId9" Type="http://schemas.openxmlformats.org/officeDocument/2006/relationships/hyperlink" Target="https://login.consultant.ru/link/?req=doc&amp;base=RLAW404&amp;n=69237&amp;dst=100031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	<Relationship Id="rId2" Type="http://schemas.openxmlformats.org/officeDocument/2006/relationships/image" Target="media/image1.png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30.03.2020 N 106-пп
"О внесении изменений в постановление Правительства Белгородской области от 16 мая 2011 года N 177-пп"</dc:title>
  <dcterms:created xsi:type="dcterms:W3CDTF">2024-04-24T09:04:42Z</dcterms:created>
</cp:coreProperties>
</file>